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F4" w:rsidRDefault="00222EF4" w:rsidP="00222EF4">
      <w:pPr>
        <w:widowControl w:val="0"/>
        <w:autoSpaceDE w:val="0"/>
        <w:autoSpaceDN w:val="0"/>
        <w:adjustRightInd w:val="0"/>
        <w:spacing w:after="0" w:line="240" w:lineRule="auto"/>
        <w:ind w:left="-100"/>
        <w:jc w:val="center"/>
        <w:rPr>
          <w:rFonts w:ascii="Times New Roman" w:hAnsi="Times New Roman"/>
          <w:b/>
          <w:bCs/>
          <w:color w:val="004DBB"/>
          <w:sz w:val="56"/>
          <w:szCs w:val="56"/>
          <w:highlight w:val="white"/>
        </w:rPr>
      </w:pPr>
      <w:r>
        <w:rPr>
          <w:rFonts w:ascii="Times New Roman CYR" w:hAnsi="Times New Roman CYR" w:cs="Times New Roman CYR"/>
          <w:b/>
          <w:bCs/>
          <w:color w:val="004DBB"/>
          <w:sz w:val="56"/>
          <w:szCs w:val="56"/>
          <w:highlight w:val="white"/>
        </w:rPr>
        <w:t xml:space="preserve">Вестник </w:t>
      </w:r>
      <w:proofErr w:type="spellStart"/>
      <w:r>
        <w:rPr>
          <w:rFonts w:ascii="Times New Roman CYR" w:hAnsi="Times New Roman CYR" w:cs="Times New Roman CYR"/>
          <w:b/>
          <w:bCs/>
          <w:color w:val="004DBB"/>
          <w:sz w:val="56"/>
          <w:szCs w:val="56"/>
          <w:highlight w:val="white"/>
        </w:rPr>
        <w:t>Зюзинского</w:t>
      </w:r>
      <w:proofErr w:type="spellEnd"/>
      <w:r>
        <w:rPr>
          <w:rFonts w:ascii="Times New Roman CYR" w:hAnsi="Times New Roman CYR" w:cs="Times New Roman CYR"/>
          <w:b/>
          <w:bCs/>
          <w:color w:val="004DBB"/>
          <w:sz w:val="56"/>
          <w:szCs w:val="56"/>
          <w:highlight w:val="white"/>
        </w:rPr>
        <w:t xml:space="preserve">  сельсовета</w:t>
      </w:r>
      <w:r>
        <w:rPr>
          <w:rFonts w:ascii="Times New Roman" w:hAnsi="Times New Roman"/>
          <w:b/>
          <w:bCs/>
          <w:color w:val="004DBB"/>
          <w:sz w:val="56"/>
          <w:szCs w:val="56"/>
          <w:highlight w:val="white"/>
        </w:rPr>
        <w:t>»</w:t>
      </w:r>
    </w:p>
    <w:tbl>
      <w:tblPr>
        <w:tblpPr w:leftFromText="180" w:rightFromText="180" w:bottomFromText="200" w:vertAnchor="text" w:horzAnchor="margin" w:tblpXSpec="center" w:tblpY="819"/>
        <w:tblW w:w="10455" w:type="dxa"/>
        <w:tblLayout w:type="fixed"/>
        <w:tblLook w:val="04A0"/>
      </w:tblPr>
      <w:tblGrid>
        <w:gridCol w:w="4787"/>
        <w:gridCol w:w="2520"/>
        <w:gridCol w:w="3148"/>
      </w:tblGrid>
      <w:tr w:rsidR="00222EF4" w:rsidTr="000D25AC"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2EF4" w:rsidRDefault="00222EF4" w:rsidP="000D2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Основана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распоряжением</w:t>
            </w:r>
          </w:p>
          <w:p w:rsidR="00222EF4" w:rsidRDefault="00222EF4" w:rsidP="000D2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222EF4" w:rsidRDefault="00222EF4" w:rsidP="000D2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Зюзинского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сельсовета                                                     </w:t>
            </w:r>
          </w:p>
          <w:p w:rsidR="00222EF4" w:rsidRDefault="00222EF4" w:rsidP="000D2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Барабинского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222EF4" w:rsidRDefault="00222EF4" w:rsidP="000D2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</w:p>
          <w:p w:rsidR="00222EF4" w:rsidRDefault="00222EF4" w:rsidP="000D2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36А от 01.11.2013 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2EF4" w:rsidRDefault="00222EF4" w:rsidP="000D2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222EF4" w:rsidRDefault="00222EF4" w:rsidP="00C76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 w:rsidR="001E7CE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2EF4" w:rsidRDefault="00222EF4" w:rsidP="000D2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222EF4" w:rsidRDefault="00222EF4" w:rsidP="00C76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 </w:t>
            </w:r>
            <w:r w:rsidR="00C764D5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C764D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1E7CE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C764D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</w:p>
        </w:tc>
      </w:tr>
    </w:tbl>
    <w:p w:rsidR="00222EF4" w:rsidRDefault="00222EF4" w:rsidP="00222EF4">
      <w:pPr>
        <w:jc w:val="center"/>
        <w:rPr>
          <w:rFonts w:ascii="Calibri" w:eastAsia="Times New Roman" w:hAnsi="Calibri"/>
          <w:sz w:val="28"/>
          <w:szCs w:val="28"/>
        </w:rPr>
      </w:pPr>
    </w:p>
    <w:p w:rsidR="00C764D5" w:rsidRPr="00D3552C" w:rsidRDefault="00C764D5" w:rsidP="00C764D5">
      <w:pPr>
        <w:ind w:right="48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</w:t>
      </w:r>
      <w:r w:rsidRPr="00D3552C">
        <w:rPr>
          <w:rFonts w:ascii="Times New Roman" w:hAnsi="Times New Roman"/>
          <w:b/>
          <w:sz w:val="28"/>
          <w:szCs w:val="28"/>
        </w:rPr>
        <w:t xml:space="preserve"> ПРОКУРОРА</w:t>
      </w:r>
    </w:p>
    <w:p w:rsidR="00C764D5" w:rsidRDefault="00C764D5" w:rsidP="00C764D5">
      <w:pPr>
        <w:shd w:val="clear" w:color="auto" w:fill="FFFFF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0E7E">
        <w:rPr>
          <w:rFonts w:ascii="Times New Roman" w:hAnsi="Times New Roman"/>
          <w:b/>
          <w:sz w:val="28"/>
          <w:szCs w:val="28"/>
        </w:rPr>
        <w:t>1. Прокурор проверил испол</w:t>
      </w:r>
      <w:r>
        <w:rPr>
          <w:rFonts w:ascii="Times New Roman" w:hAnsi="Times New Roman"/>
          <w:b/>
          <w:sz w:val="28"/>
          <w:szCs w:val="28"/>
        </w:rPr>
        <w:t>нение</w:t>
      </w:r>
      <w:r w:rsidRPr="00F20E7E">
        <w:rPr>
          <w:rFonts w:ascii="Times New Roman" w:hAnsi="Times New Roman"/>
          <w:b/>
          <w:sz w:val="28"/>
          <w:szCs w:val="28"/>
        </w:rPr>
        <w:t xml:space="preserve"> законодательства</w:t>
      </w:r>
    </w:p>
    <w:p w:rsidR="00C764D5" w:rsidRPr="00F20E7E" w:rsidRDefault="00C764D5" w:rsidP="00C764D5">
      <w:pPr>
        <w:shd w:val="clear" w:color="auto" w:fill="FFFFF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0E7E">
        <w:rPr>
          <w:rFonts w:ascii="Times New Roman" w:hAnsi="Times New Roman"/>
          <w:b/>
          <w:sz w:val="28"/>
          <w:szCs w:val="28"/>
        </w:rPr>
        <w:t>об обязательном страховании.</w:t>
      </w:r>
    </w:p>
    <w:p w:rsidR="00C764D5" w:rsidRPr="00D3552C" w:rsidRDefault="00C764D5" w:rsidP="00C764D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Барабинская межрайонная прокуратура провела проверку исполнения законодательства об обязательном страховании.</w:t>
      </w:r>
    </w:p>
    <w:p w:rsidR="00C764D5" w:rsidRPr="00D3552C" w:rsidRDefault="00C764D5" w:rsidP="00C764D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Согласно ст. 6 Федерального закона от 16.07.1999 № 165-ФЗ «Об основах обязательного социального страхования» работодатель является страхователем и обязан уплачивать страховые взносы.</w:t>
      </w:r>
    </w:p>
    <w:p w:rsidR="00C764D5" w:rsidRPr="00D3552C" w:rsidRDefault="00C764D5" w:rsidP="00C764D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 xml:space="preserve">В ходе проверки установлено, что перед работниками муниципального унитарного предприятия «Жилкомсервис-2» </w:t>
      </w: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района образовалась задолженность по уплате страховых взносов, в том числе на обязательное социальное, медицинское и пенсионное страхование на общую сумму 842 000 рублей.</w:t>
      </w:r>
    </w:p>
    <w:p w:rsidR="00C764D5" w:rsidRPr="00D3552C" w:rsidRDefault="00C764D5" w:rsidP="00C764D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С целью восстановления прав работников МУП прокурором в адрес директора предприятия было внесено представление об устранении нарушений законодательства. Представление прокурора рассмотрено, удовлетворено,  задолженность по уплате страховых взносов полностью погашена.</w:t>
      </w:r>
    </w:p>
    <w:p w:rsidR="00C764D5" w:rsidRPr="00D3552C" w:rsidRDefault="00C764D5" w:rsidP="00C764D5">
      <w:p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b/>
          <w:sz w:val="32"/>
          <w:szCs w:val="32"/>
        </w:rPr>
      </w:pPr>
    </w:p>
    <w:p w:rsidR="00C764D5" w:rsidRPr="00D3552C" w:rsidRDefault="00C764D5" w:rsidP="00C764D5">
      <w:pPr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Помощник</w:t>
      </w:r>
    </w:p>
    <w:p w:rsidR="00C764D5" w:rsidRPr="00D3552C" w:rsidRDefault="00C764D5" w:rsidP="00C764D5">
      <w:pPr>
        <w:rPr>
          <w:rFonts w:ascii="Times New Roman" w:hAnsi="Times New Roman"/>
          <w:sz w:val="28"/>
          <w:szCs w:val="28"/>
        </w:rPr>
      </w:pP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межрайонного прокурора                                 Е.А.  </w:t>
      </w:r>
      <w:proofErr w:type="spellStart"/>
      <w:r w:rsidRPr="00D3552C">
        <w:rPr>
          <w:rFonts w:ascii="Times New Roman" w:hAnsi="Times New Roman"/>
          <w:sz w:val="28"/>
          <w:szCs w:val="28"/>
        </w:rPr>
        <w:t>Шкалоберда</w:t>
      </w:r>
      <w:proofErr w:type="spellEnd"/>
    </w:p>
    <w:p w:rsidR="00C764D5" w:rsidRPr="00D3552C" w:rsidRDefault="00C764D5" w:rsidP="00C764D5">
      <w:pPr>
        <w:rPr>
          <w:rFonts w:ascii="Times New Roman" w:hAnsi="Times New Roman"/>
          <w:sz w:val="28"/>
          <w:szCs w:val="28"/>
        </w:rPr>
      </w:pPr>
    </w:p>
    <w:p w:rsidR="00C764D5" w:rsidRPr="00DA01C0" w:rsidRDefault="00C764D5" w:rsidP="00C764D5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A01C0">
        <w:rPr>
          <w:rFonts w:ascii="Times New Roman" w:hAnsi="Times New Roman"/>
          <w:b/>
          <w:sz w:val="28"/>
          <w:szCs w:val="28"/>
        </w:rPr>
        <w:t>2.  Результаты  рассмотрения уголовных дел о преступлениях, связанных с незаконным оборотом наркотических средств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lastRenderedPageBreak/>
        <w:t xml:space="preserve">За 2020 год </w:t>
      </w:r>
      <w:proofErr w:type="gramStart"/>
      <w:r w:rsidRPr="00D3552C">
        <w:rPr>
          <w:rFonts w:ascii="Times New Roman" w:hAnsi="Times New Roman"/>
          <w:sz w:val="28"/>
          <w:szCs w:val="28"/>
        </w:rPr>
        <w:t>в</w:t>
      </w:r>
      <w:proofErr w:type="gramEnd"/>
      <w:r w:rsidRPr="00D355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552C">
        <w:rPr>
          <w:rFonts w:ascii="Times New Roman" w:hAnsi="Times New Roman"/>
          <w:sz w:val="28"/>
          <w:szCs w:val="28"/>
        </w:rPr>
        <w:t>Барабинском</w:t>
      </w:r>
      <w:proofErr w:type="gramEnd"/>
      <w:r w:rsidRPr="00D3552C">
        <w:rPr>
          <w:rFonts w:ascii="Times New Roman" w:hAnsi="Times New Roman"/>
          <w:sz w:val="28"/>
          <w:szCs w:val="28"/>
        </w:rPr>
        <w:t xml:space="preserve"> районном суде Новосибирской области рассмотрено 24 уголовных  дела в отношении 24 лиц о преступлениях, связанных с незаконным оборотом наркотических средств.  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По результатам рассмотрения уголовных дел осуждено 23 лица к различным видам наказания: к штрафу – 2  лица, к обязательным работам – 1 лицо, к лишению свободы условно – 15  лиц, к реальному лишению свободы с отбыванием наказания в исправительных учреждениях – 5 лиц.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По 20 делам</w:t>
      </w:r>
      <w:r w:rsidRPr="00D3552C">
        <w:rPr>
          <w:rFonts w:ascii="Times New Roman" w:hAnsi="Times New Roman"/>
          <w:b/>
          <w:sz w:val="28"/>
          <w:szCs w:val="28"/>
        </w:rPr>
        <w:t xml:space="preserve"> </w:t>
      </w:r>
      <w:r w:rsidRPr="00D3552C">
        <w:rPr>
          <w:rFonts w:ascii="Times New Roman" w:hAnsi="Times New Roman"/>
          <w:sz w:val="28"/>
          <w:szCs w:val="28"/>
        </w:rPr>
        <w:t>в отношении 20 лиц в ходе предварительного расследования уголовных дел проведены судебно - психиатрические экспертизы для определения наличия или отсутствия у обвиняемых синдрома зависимости от наркотических средств и необходимости проведения лечения от наркомании и медико-социальной реабилитации.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По приговорам суда 9 лиц осуждены к наказанию в виде лишения свободы условно с возложением дополнительной обязанности - пройти курс лечения от наркомании и медико-социальную реабилитацию в учреждении, оказывающем специализированную медицинскую помощь по психиатрии-наркологии.</w:t>
      </w:r>
    </w:p>
    <w:p w:rsidR="00C764D5" w:rsidRPr="00D3552C" w:rsidRDefault="00C764D5" w:rsidP="00C764D5">
      <w:pPr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Старший помощник</w:t>
      </w:r>
    </w:p>
    <w:p w:rsidR="00C764D5" w:rsidRPr="00D3552C" w:rsidRDefault="00C764D5" w:rsidP="00C764D5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межрайонного прокурора                                     О. А. Денисенко 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</w:rPr>
      </w:pPr>
    </w:p>
    <w:p w:rsidR="00C764D5" w:rsidRPr="00240E2F" w:rsidRDefault="00C764D5" w:rsidP="00C764D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62B89">
        <w:rPr>
          <w:rFonts w:ascii="Times New Roman" w:hAnsi="Times New Roman"/>
          <w:b/>
          <w:sz w:val="28"/>
          <w:szCs w:val="28"/>
        </w:rPr>
        <w:t>3.</w:t>
      </w:r>
      <w:r w:rsidRPr="00D3552C">
        <w:rPr>
          <w:rFonts w:ascii="Times New Roman" w:hAnsi="Times New Roman"/>
          <w:sz w:val="28"/>
          <w:szCs w:val="28"/>
        </w:rPr>
        <w:t xml:space="preserve"> </w:t>
      </w:r>
      <w:r w:rsidRPr="00240E2F">
        <w:rPr>
          <w:rFonts w:ascii="Times New Roman" w:hAnsi="Times New Roman"/>
          <w:b/>
          <w:sz w:val="28"/>
          <w:szCs w:val="28"/>
        </w:rPr>
        <w:t>Результаты  рассмотрения дел о преступлениях</w:t>
      </w:r>
      <w:r w:rsidRPr="00DA01C0">
        <w:rPr>
          <w:rFonts w:ascii="Times New Roman" w:hAnsi="Times New Roman"/>
          <w:sz w:val="28"/>
          <w:szCs w:val="28"/>
        </w:rPr>
        <w:t xml:space="preserve"> </w:t>
      </w:r>
      <w:r w:rsidRPr="00DA01C0">
        <w:rPr>
          <w:rFonts w:ascii="Times New Roman" w:hAnsi="Times New Roman"/>
          <w:b/>
          <w:sz w:val="28"/>
          <w:szCs w:val="28"/>
        </w:rPr>
        <w:t>в сфере рыболовст</w:t>
      </w:r>
      <w:r>
        <w:rPr>
          <w:rFonts w:ascii="Times New Roman" w:hAnsi="Times New Roman"/>
          <w:b/>
          <w:sz w:val="28"/>
          <w:szCs w:val="28"/>
        </w:rPr>
        <w:t>ва и охраны водных биоресурсов</w:t>
      </w:r>
      <w:r w:rsidRPr="00240E2F">
        <w:rPr>
          <w:rFonts w:ascii="Times New Roman" w:hAnsi="Times New Roman"/>
          <w:b/>
          <w:sz w:val="28"/>
          <w:szCs w:val="28"/>
        </w:rPr>
        <w:t>.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 xml:space="preserve">В 2020 году </w:t>
      </w:r>
      <w:proofErr w:type="gramStart"/>
      <w:r w:rsidRPr="00D3552C">
        <w:rPr>
          <w:rFonts w:ascii="Times New Roman" w:hAnsi="Times New Roman"/>
          <w:sz w:val="28"/>
          <w:szCs w:val="28"/>
        </w:rPr>
        <w:t>в</w:t>
      </w:r>
      <w:proofErr w:type="gramEnd"/>
      <w:r w:rsidRPr="00D355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552C">
        <w:rPr>
          <w:rFonts w:ascii="Times New Roman" w:hAnsi="Times New Roman"/>
          <w:sz w:val="28"/>
          <w:szCs w:val="28"/>
        </w:rPr>
        <w:t>Барабинском</w:t>
      </w:r>
      <w:proofErr w:type="gramEnd"/>
      <w:r w:rsidRPr="00D3552C">
        <w:rPr>
          <w:rFonts w:ascii="Times New Roman" w:hAnsi="Times New Roman"/>
          <w:sz w:val="28"/>
          <w:szCs w:val="28"/>
        </w:rPr>
        <w:t xml:space="preserve"> районном суде и мировыми судьями </w:t>
      </w: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судебного района Новосибирской области рассмотрено 5 уголовных дел в отношении 6 лиц о преступлениях в сфере рыболовства и охраны водных биоресурсов, предусмотренных ст.256 УК РФ.</w:t>
      </w:r>
    </w:p>
    <w:p w:rsidR="00C764D5" w:rsidRPr="00D3552C" w:rsidRDefault="00C764D5" w:rsidP="00C764D5">
      <w:pPr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ab/>
        <w:t>По результатам рассмотрения 5 уголовных дел осуждено 6 лиц.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Например,</w:t>
      </w:r>
      <w:r w:rsidRPr="00D3552C">
        <w:rPr>
          <w:rFonts w:ascii="Times New Roman" w:hAnsi="Times New Roman"/>
          <w:b/>
          <w:sz w:val="28"/>
          <w:szCs w:val="28"/>
        </w:rPr>
        <w:t xml:space="preserve"> </w:t>
      </w:r>
      <w:r w:rsidRPr="00D3552C">
        <w:rPr>
          <w:rFonts w:ascii="Times New Roman" w:hAnsi="Times New Roman"/>
          <w:sz w:val="28"/>
          <w:szCs w:val="28"/>
        </w:rPr>
        <w:t xml:space="preserve">по приговору </w:t>
      </w: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районного суда осуждены 2 жителя </w:t>
      </w: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района по </w:t>
      </w:r>
      <w:proofErr w:type="gramStart"/>
      <w:r w:rsidRPr="00D3552C">
        <w:rPr>
          <w:rFonts w:ascii="Times New Roman" w:hAnsi="Times New Roman"/>
          <w:sz w:val="28"/>
          <w:szCs w:val="28"/>
        </w:rPr>
        <w:t>ч</w:t>
      </w:r>
      <w:proofErr w:type="gramEnd"/>
      <w:r w:rsidRPr="00D3552C">
        <w:rPr>
          <w:rFonts w:ascii="Times New Roman" w:hAnsi="Times New Roman"/>
          <w:sz w:val="28"/>
          <w:szCs w:val="28"/>
        </w:rPr>
        <w:t>.3 ст.256 УК РФ к наказанию в виде лишения свободы на срок 2 года условно с испытательным сроком 6 месяцев.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  <w:sz w:val="28"/>
        </w:rPr>
      </w:pPr>
      <w:r w:rsidRPr="00D3552C">
        <w:rPr>
          <w:rFonts w:ascii="Times New Roman" w:hAnsi="Times New Roman"/>
          <w:sz w:val="28"/>
          <w:szCs w:val="28"/>
        </w:rPr>
        <w:t>Подсудимые признаны виновными в том, что в сентябре 2019 года на территории государственного природного заказника «</w:t>
      </w:r>
      <w:proofErr w:type="spellStart"/>
      <w:r w:rsidRPr="00D3552C">
        <w:rPr>
          <w:rFonts w:ascii="Times New Roman" w:hAnsi="Times New Roman"/>
          <w:sz w:val="28"/>
          <w:szCs w:val="28"/>
        </w:rPr>
        <w:t>Кирзинский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» они по предварительному сговору, в нарушение пункта 3.1.3. </w:t>
      </w:r>
      <w:proofErr w:type="gramStart"/>
      <w:r w:rsidRPr="00D3552C">
        <w:rPr>
          <w:rFonts w:ascii="Times New Roman" w:hAnsi="Times New Roman"/>
          <w:sz w:val="28"/>
          <w:szCs w:val="28"/>
        </w:rPr>
        <w:t xml:space="preserve">Положения о </w:t>
      </w:r>
      <w:r w:rsidRPr="00D3552C">
        <w:rPr>
          <w:rFonts w:ascii="Times New Roman" w:hAnsi="Times New Roman"/>
          <w:sz w:val="28"/>
          <w:szCs w:val="28"/>
        </w:rPr>
        <w:lastRenderedPageBreak/>
        <w:t>государственном природном заказнике федерального значения «</w:t>
      </w:r>
      <w:proofErr w:type="spellStart"/>
      <w:r w:rsidRPr="00D3552C">
        <w:rPr>
          <w:rFonts w:ascii="Times New Roman" w:hAnsi="Times New Roman"/>
          <w:sz w:val="28"/>
          <w:szCs w:val="28"/>
        </w:rPr>
        <w:t>Кирзинский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», запрещающего спортивное и любительское рыболовство на территории заказника с 25 апреля по 5 июня, а также в любое время в местах концентрации объектов животного мира, определенных заповедником, используя 15 ставных лесковых сетей, резиновую лодку,  в 50 метрах от берега озера Чаны залива </w:t>
      </w:r>
      <w:proofErr w:type="spellStart"/>
      <w:r w:rsidRPr="00D3552C">
        <w:rPr>
          <w:rFonts w:ascii="Times New Roman" w:hAnsi="Times New Roman"/>
          <w:sz w:val="28"/>
          <w:szCs w:val="28"/>
        </w:rPr>
        <w:t>Паршиха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в районе местности, расположенной в 5 км на северо-запад</w:t>
      </w:r>
      <w:proofErr w:type="gramEnd"/>
      <w:r w:rsidRPr="00D355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552C">
        <w:rPr>
          <w:rFonts w:ascii="Times New Roman" w:hAnsi="Times New Roman"/>
          <w:sz w:val="28"/>
          <w:szCs w:val="28"/>
        </w:rPr>
        <w:t>от</w:t>
      </w:r>
      <w:proofErr w:type="gramEnd"/>
      <w:r w:rsidRPr="00D355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552C">
        <w:rPr>
          <w:rFonts w:ascii="Times New Roman" w:hAnsi="Times New Roman"/>
          <w:sz w:val="28"/>
          <w:szCs w:val="28"/>
        </w:rPr>
        <w:t>с</w:t>
      </w:r>
      <w:proofErr w:type="gramEnd"/>
      <w:r w:rsidRPr="00D3552C">
        <w:rPr>
          <w:rFonts w:ascii="Times New Roman" w:hAnsi="Times New Roman"/>
          <w:sz w:val="28"/>
          <w:szCs w:val="28"/>
        </w:rPr>
        <w:t xml:space="preserve">. Казанцево </w:t>
      </w: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района, произвели незаконный лов рыбы на общую сумму 464 010 руб</w:t>
      </w:r>
      <w:r w:rsidRPr="00D3552C">
        <w:rPr>
          <w:rFonts w:ascii="Times New Roman" w:hAnsi="Times New Roman"/>
          <w:sz w:val="28"/>
        </w:rPr>
        <w:t>лей, причинив особо крупный ущерб.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  <w:sz w:val="28"/>
        </w:rPr>
      </w:pPr>
      <w:r w:rsidRPr="00D3552C">
        <w:rPr>
          <w:rFonts w:ascii="Times New Roman" w:hAnsi="Times New Roman"/>
          <w:sz w:val="28"/>
        </w:rPr>
        <w:t>Потерпевшим ФГБУ Государственный природный биосферный заповедник «Саяно-Шушенский» заявлен гражданский иск о солидарном взыскании с виновных лиц причиненного ущерба.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  <w:sz w:val="28"/>
        </w:rPr>
      </w:pPr>
      <w:r w:rsidRPr="00D3552C">
        <w:rPr>
          <w:rFonts w:ascii="Times New Roman" w:hAnsi="Times New Roman"/>
          <w:sz w:val="28"/>
        </w:rPr>
        <w:t xml:space="preserve">Суд удовлетворил в полном объеме гражданский иск ФГБУ ГПБЗ «Саяно-Шушенский», взыскав с подсудимых солидарно в счет возмещения ущерба, причиненного объектам животного мира, 464 010 рублей в бюджет </w:t>
      </w:r>
      <w:proofErr w:type="spellStart"/>
      <w:r w:rsidRPr="00D3552C">
        <w:rPr>
          <w:rFonts w:ascii="Times New Roman" w:hAnsi="Times New Roman"/>
          <w:sz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</w:rPr>
        <w:t xml:space="preserve"> района. 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  <w:sz w:val="28"/>
        </w:rPr>
      </w:pPr>
      <w:r w:rsidRPr="00D3552C">
        <w:rPr>
          <w:rFonts w:ascii="Times New Roman" w:hAnsi="Times New Roman"/>
          <w:sz w:val="28"/>
        </w:rPr>
        <w:t>Приговор суда вступил в законную силу.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  <w:sz w:val="28"/>
        </w:rPr>
      </w:pPr>
    </w:p>
    <w:p w:rsidR="00C764D5" w:rsidRPr="00D3552C" w:rsidRDefault="00C764D5" w:rsidP="00C764D5">
      <w:pPr>
        <w:spacing w:line="240" w:lineRule="exact"/>
        <w:jc w:val="both"/>
        <w:rPr>
          <w:rFonts w:ascii="Times New Roman" w:hAnsi="Times New Roman"/>
          <w:sz w:val="28"/>
        </w:rPr>
      </w:pPr>
      <w:r w:rsidRPr="00D3552C">
        <w:rPr>
          <w:rFonts w:ascii="Times New Roman" w:hAnsi="Times New Roman"/>
          <w:sz w:val="28"/>
        </w:rPr>
        <w:t xml:space="preserve">Старший помощник </w:t>
      </w:r>
    </w:p>
    <w:p w:rsidR="00C764D5" w:rsidRPr="00D3552C" w:rsidRDefault="00C764D5" w:rsidP="00C764D5">
      <w:pPr>
        <w:spacing w:line="240" w:lineRule="exact"/>
        <w:jc w:val="both"/>
        <w:rPr>
          <w:rFonts w:ascii="Times New Roman" w:hAnsi="Times New Roman"/>
          <w:sz w:val="28"/>
        </w:rPr>
      </w:pPr>
    </w:p>
    <w:p w:rsidR="00C764D5" w:rsidRDefault="00C764D5" w:rsidP="00C764D5">
      <w:pPr>
        <w:spacing w:line="240" w:lineRule="exact"/>
        <w:jc w:val="both"/>
        <w:rPr>
          <w:rFonts w:ascii="Times New Roman" w:hAnsi="Times New Roman"/>
          <w:sz w:val="28"/>
        </w:rPr>
      </w:pPr>
      <w:proofErr w:type="spellStart"/>
      <w:r w:rsidRPr="00D3552C">
        <w:rPr>
          <w:rFonts w:ascii="Times New Roman" w:hAnsi="Times New Roman"/>
          <w:sz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</w:rPr>
        <w:t xml:space="preserve"> межрайонного прокурора                                      О.А. Денисенко</w:t>
      </w:r>
    </w:p>
    <w:p w:rsidR="00C764D5" w:rsidRDefault="00C764D5" w:rsidP="00C764D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764D5" w:rsidRDefault="00C764D5" w:rsidP="00C764D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40E2F">
        <w:rPr>
          <w:rFonts w:ascii="Times New Roman" w:hAnsi="Times New Roman"/>
          <w:b/>
          <w:sz w:val="28"/>
          <w:szCs w:val="28"/>
        </w:rPr>
        <w:t>4. Результаты  рассмотрения дел о преступлениях, совершенных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764D5" w:rsidRPr="00240E2F" w:rsidRDefault="00C764D5" w:rsidP="00C764D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отношении несовершеннолетних, за 2020</w:t>
      </w:r>
      <w:r w:rsidRPr="00240E2F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 xml:space="preserve">В 2020 году судьями </w:t>
      </w: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районного суда и мировыми судьями </w:t>
      </w: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судебного района Новосибирской области с участием государственных обвинителей Барабинской межрайонной прокуратуры рассмотрено 53 уголовных дела в отношении 54 лиц о преступлениях, совершенных в отношении несовершеннолетних. Это дела о преступлениях против жизни, здоровья и половой неприкосновенности несовершеннолетних, об уклонении от уплаты алиментов, о кражах и вымогательстве имущества.</w:t>
      </w:r>
    </w:p>
    <w:p w:rsidR="00C764D5" w:rsidRPr="00D3552C" w:rsidRDefault="00C764D5" w:rsidP="00C764D5">
      <w:pPr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ab/>
        <w:t xml:space="preserve">По результатам рассмотрения уголовных дел осуждено 49 лиц, из них: 42 - за уклонение от уплаты алиментов на содержание своих </w:t>
      </w:r>
      <w:r w:rsidRPr="00D3552C">
        <w:rPr>
          <w:rFonts w:ascii="Times New Roman" w:hAnsi="Times New Roman"/>
          <w:sz w:val="28"/>
          <w:szCs w:val="28"/>
        </w:rPr>
        <w:lastRenderedPageBreak/>
        <w:t xml:space="preserve">несовершеннолетних детей, 3 - за совершение преступлений, посягающих на жизнь и здоровье несовершеннолетних, 3 - за совершение преступлений против половой неприкосновенности несовершеннолетних, 1 - за вымогательство чужого имущества. </w:t>
      </w:r>
    </w:p>
    <w:p w:rsidR="00C764D5" w:rsidRPr="00D3552C" w:rsidRDefault="00C764D5" w:rsidP="00C764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 xml:space="preserve">Виновные лица осуждены к различным видам наказаний, а именно, к штрафу – 2 лица, к обязательным работам – 1 лицо, к исправительным работам условно – 4 лица, к исправительным работам - 28 лиц, к лишению свободы условно - 12 лиц, к реальному лишению свободы – 2 лица. </w:t>
      </w:r>
    </w:p>
    <w:p w:rsidR="00C764D5" w:rsidRPr="00D3552C" w:rsidRDefault="00C764D5" w:rsidP="00C764D5">
      <w:pPr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ab/>
        <w:t>3 уголовных дела прекращены судом в связи с примирением сторон.</w:t>
      </w:r>
    </w:p>
    <w:p w:rsidR="00C764D5" w:rsidRPr="00D3552C" w:rsidRDefault="00C764D5" w:rsidP="00C764D5">
      <w:pPr>
        <w:jc w:val="both"/>
        <w:rPr>
          <w:rFonts w:ascii="Times New Roman" w:hAnsi="Times New Roman"/>
          <w:b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ab/>
      </w:r>
    </w:p>
    <w:p w:rsidR="00C764D5" w:rsidRPr="00D3552C" w:rsidRDefault="00C764D5" w:rsidP="00C764D5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Старший помощник</w:t>
      </w:r>
    </w:p>
    <w:p w:rsidR="00C764D5" w:rsidRPr="00D3552C" w:rsidRDefault="00C764D5" w:rsidP="00C764D5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C764D5" w:rsidRDefault="00C764D5" w:rsidP="00C764D5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межрайонного прокурора                                  О. А. Денисенко</w:t>
      </w:r>
    </w:p>
    <w:p w:rsidR="00C764D5" w:rsidRPr="00D3552C" w:rsidRDefault="00C764D5" w:rsidP="00C764D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4D5" w:rsidRPr="00240E2F" w:rsidRDefault="00C764D5" w:rsidP="00C764D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0E2F">
        <w:rPr>
          <w:rFonts w:ascii="Times New Roman" w:hAnsi="Times New Roman"/>
          <w:b/>
          <w:sz w:val="28"/>
          <w:szCs w:val="28"/>
        </w:rPr>
        <w:t>5. Прокурором выявлены нарушения при оплате ежегодных отпусков и выплате окончательного расчета.</w:t>
      </w:r>
    </w:p>
    <w:p w:rsidR="00C764D5" w:rsidRPr="00D3552C" w:rsidRDefault="00C764D5" w:rsidP="00C764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 xml:space="preserve">Барабинской межрайонной прокуратурой  при осуществлении надзора за соблюдением трудового законодательства были выявлены нарушения при оплате ежегодных отпусков и выплате окончательного расчета. </w:t>
      </w:r>
    </w:p>
    <w:p w:rsidR="00C764D5" w:rsidRPr="00D3552C" w:rsidRDefault="00C764D5" w:rsidP="00C764D5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552C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proofErr w:type="gramStart"/>
      <w:r w:rsidRPr="00D3552C">
        <w:rPr>
          <w:rFonts w:ascii="Times New Roman" w:eastAsia="Calibri" w:hAnsi="Times New Roman"/>
          <w:sz w:val="28"/>
          <w:szCs w:val="28"/>
          <w:lang w:eastAsia="en-US"/>
        </w:rPr>
        <w:t>ч</w:t>
      </w:r>
      <w:proofErr w:type="gramEnd"/>
      <w:r w:rsidRPr="00D3552C">
        <w:rPr>
          <w:rFonts w:ascii="Times New Roman" w:eastAsia="Calibri" w:hAnsi="Times New Roman"/>
          <w:sz w:val="28"/>
          <w:szCs w:val="28"/>
          <w:lang w:eastAsia="en-US"/>
        </w:rPr>
        <w:t xml:space="preserve">.1 ст. 140 Трудового кодекса Российской Федерации при прекращении трудового договора выплата всех сумм, причитающихся работнику от работодателя, производится в день увольнения работника. </w:t>
      </w:r>
    </w:p>
    <w:p w:rsidR="00C764D5" w:rsidRPr="00D3552C" w:rsidRDefault="00C764D5" w:rsidP="00C764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 xml:space="preserve">Согласно ч.9 ст. 136 Трудового кодекса РФ оплата отпуска производится не </w:t>
      </w:r>
      <w:proofErr w:type="gramStart"/>
      <w:r w:rsidRPr="00D3552C">
        <w:rPr>
          <w:rFonts w:ascii="Times New Roman" w:hAnsi="Times New Roman"/>
          <w:sz w:val="28"/>
          <w:szCs w:val="28"/>
        </w:rPr>
        <w:t>позднее</w:t>
      </w:r>
      <w:proofErr w:type="gramEnd"/>
      <w:r w:rsidRPr="00D3552C">
        <w:rPr>
          <w:rFonts w:ascii="Times New Roman" w:hAnsi="Times New Roman"/>
          <w:sz w:val="28"/>
          <w:szCs w:val="28"/>
        </w:rPr>
        <w:t xml:space="preserve"> чем за три дня до его начала.</w:t>
      </w:r>
    </w:p>
    <w:p w:rsidR="00C764D5" w:rsidRPr="00D3552C" w:rsidRDefault="00C764D5" w:rsidP="00C764D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 xml:space="preserve">В ходе прокурорской проверки установлено, что в нарушение указанных требований законодательства организациями и предприятиями </w:t>
      </w: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района отпуск работников оплачивался непосредственно в первый день отпуска или в более поздние сроки; окончательный расчет при увольнении также выплачивался с существенным нарушением установленного законом срока – спустя 2-5 дней после расторжения трудового договора.</w:t>
      </w:r>
    </w:p>
    <w:p w:rsidR="00C764D5" w:rsidRPr="00D3552C" w:rsidRDefault="00C764D5" w:rsidP="00C764D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D3552C">
        <w:rPr>
          <w:rFonts w:ascii="Times New Roman" w:hAnsi="Times New Roman"/>
          <w:sz w:val="28"/>
          <w:szCs w:val="28"/>
        </w:rPr>
        <w:t xml:space="preserve">По данным фактам прокурором руководителям организаций и предприятий внесено 7 представлений об устранении выявленных </w:t>
      </w:r>
      <w:r w:rsidRPr="00D3552C">
        <w:rPr>
          <w:rFonts w:ascii="Times New Roman" w:hAnsi="Times New Roman"/>
          <w:sz w:val="28"/>
          <w:szCs w:val="28"/>
        </w:rPr>
        <w:lastRenderedPageBreak/>
        <w:t xml:space="preserve">нарушений трудового законодательства, а также в отношении ответственных должностных лиц вынесены постановления о возбуждении дел об административных правонарушениях, предусмотренных ч.6 ст. 5.27 </w:t>
      </w:r>
      <w:proofErr w:type="spellStart"/>
      <w:r w:rsidRPr="00D3552C">
        <w:rPr>
          <w:rFonts w:ascii="Times New Roman" w:hAnsi="Times New Roman"/>
          <w:sz w:val="28"/>
          <w:szCs w:val="28"/>
        </w:rPr>
        <w:t>КоАП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РФ (невыплата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</w:t>
      </w:r>
      <w:proofErr w:type="gramEnd"/>
      <w:r w:rsidRPr="00D3552C">
        <w:rPr>
          <w:rFonts w:ascii="Times New Roman" w:hAnsi="Times New Roman"/>
          <w:sz w:val="28"/>
          <w:szCs w:val="28"/>
        </w:rPr>
        <w:t xml:space="preserve"> уголовно наказуемого деяния). </w:t>
      </w:r>
    </w:p>
    <w:p w:rsidR="00C764D5" w:rsidRPr="00D3552C" w:rsidRDefault="00C764D5" w:rsidP="00C764D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прокурора рассмотрены и удовлетворены. Должностные</w:t>
      </w:r>
      <w:r w:rsidRPr="00D3552C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а привлечены к </w:t>
      </w:r>
      <w:r w:rsidRPr="00D3552C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ой ответственности.</w:t>
      </w:r>
    </w:p>
    <w:p w:rsidR="00C764D5" w:rsidRPr="00D3552C" w:rsidRDefault="00C764D5" w:rsidP="00C764D5">
      <w:pPr>
        <w:pStyle w:val="a3"/>
        <w:contextualSpacing/>
        <w:jc w:val="both"/>
        <w:rPr>
          <w:sz w:val="28"/>
          <w:szCs w:val="28"/>
        </w:rPr>
      </w:pPr>
    </w:p>
    <w:p w:rsidR="00C764D5" w:rsidRPr="00D3552C" w:rsidRDefault="00C764D5" w:rsidP="00C764D5">
      <w:pPr>
        <w:pStyle w:val="a3"/>
        <w:contextualSpacing/>
        <w:jc w:val="both"/>
        <w:rPr>
          <w:sz w:val="28"/>
          <w:szCs w:val="28"/>
        </w:rPr>
      </w:pPr>
      <w:r w:rsidRPr="00D3552C">
        <w:rPr>
          <w:sz w:val="28"/>
          <w:szCs w:val="28"/>
        </w:rPr>
        <w:t xml:space="preserve">Помощник </w:t>
      </w:r>
      <w:proofErr w:type="spellStart"/>
      <w:r w:rsidRPr="00D3552C">
        <w:rPr>
          <w:sz w:val="28"/>
          <w:szCs w:val="28"/>
        </w:rPr>
        <w:t>Барабинского</w:t>
      </w:r>
      <w:proofErr w:type="spellEnd"/>
      <w:r w:rsidRPr="00D3552C">
        <w:rPr>
          <w:sz w:val="28"/>
          <w:szCs w:val="28"/>
        </w:rPr>
        <w:t xml:space="preserve"> межрайонного прокурора                Е.А. </w:t>
      </w:r>
      <w:proofErr w:type="spellStart"/>
      <w:r w:rsidRPr="00D3552C">
        <w:rPr>
          <w:sz w:val="28"/>
          <w:szCs w:val="28"/>
        </w:rPr>
        <w:t>Шкалоберда</w:t>
      </w:r>
      <w:proofErr w:type="spellEnd"/>
    </w:p>
    <w:p w:rsidR="00C764D5" w:rsidRPr="00D3552C" w:rsidRDefault="00C764D5" w:rsidP="00C764D5">
      <w:pPr>
        <w:rPr>
          <w:rFonts w:ascii="Times New Roman" w:hAnsi="Times New Roman"/>
        </w:rPr>
      </w:pPr>
    </w:p>
    <w:p w:rsidR="00C764D5" w:rsidRDefault="00C764D5" w:rsidP="00C764D5">
      <w:pPr>
        <w:pStyle w:val="a3"/>
        <w:spacing w:after="0"/>
        <w:ind w:firstLine="708"/>
        <w:jc w:val="center"/>
        <w:rPr>
          <w:b/>
          <w:sz w:val="28"/>
          <w:szCs w:val="28"/>
        </w:rPr>
      </w:pPr>
      <w:r w:rsidRPr="00240E2F">
        <w:rPr>
          <w:b/>
          <w:sz w:val="28"/>
          <w:szCs w:val="28"/>
        </w:rPr>
        <w:t xml:space="preserve">6. Прокурором выявлены нарушения законодательства по исполнению обязанности предоставления </w:t>
      </w:r>
      <w:proofErr w:type="gramStart"/>
      <w:r w:rsidRPr="00240E2F">
        <w:rPr>
          <w:b/>
          <w:sz w:val="28"/>
          <w:szCs w:val="28"/>
        </w:rPr>
        <w:t>муниц</w:t>
      </w:r>
      <w:r>
        <w:rPr>
          <w:b/>
          <w:sz w:val="28"/>
          <w:szCs w:val="28"/>
        </w:rPr>
        <w:t>ипальными</w:t>
      </w:r>
      <w:proofErr w:type="gramEnd"/>
    </w:p>
    <w:p w:rsidR="00C764D5" w:rsidRPr="00240E2F" w:rsidRDefault="00C764D5" w:rsidP="00C764D5">
      <w:pPr>
        <w:pStyle w:val="a3"/>
        <w:spacing w:after="0"/>
        <w:ind w:firstLine="708"/>
        <w:jc w:val="center"/>
        <w:rPr>
          <w:b/>
          <w:sz w:val="28"/>
          <w:szCs w:val="28"/>
        </w:rPr>
      </w:pPr>
      <w:r w:rsidRPr="00240E2F">
        <w:rPr>
          <w:b/>
          <w:sz w:val="28"/>
          <w:szCs w:val="28"/>
        </w:rPr>
        <w:t xml:space="preserve"> служащими сведений о доходах.</w:t>
      </w:r>
    </w:p>
    <w:p w:rsidR="00C764D5" w:rsidRPr="00D3552C" w:rsidRDefault="00C764D5" w:rsidP="00C764D5">
      <w:pPr>
        <w:pStyle w:val="a3"/>
        <w:spacing w:after="0"/>
        <w:ind w:firstLine="708"/>
        <w:jc w:val="both"/>
        <w:rPr>
          <w:bCs/>
          <w:sz w:val="28"/>
          <w:szCs w:val="28"/>
        </w:rPr>
      </w:pPr>
      <w:r w:rsidRPr="00D3552C">
        <w:rPr>
          <w:bCs/>
          <w:sz w:val="28"/>
          <w:szCs w:val="28"/>
        </w:rPr>
        <w:t>Барабинской межрайонной прокуратурой на постоянной основе  проводятся проверки исполнения законодательства о противодействии коррупции.</w:t>
      </w:r>
    </w:p>
    <w:p w:rsidR="00C764D5" w:rsidRPr="00D3552C" w:rsidRDefault="00C764D5" w:rsidP="00C764D5">
      <w:pPr>
        <w:pStyle w:val="a7"/>
        <w:autoSpaceDE w:val="0"/>
        <w:autoSpaceDN w:val="0"/>
        <w:adjustRightInd w:val="0"/>
        <w:ind w:left="0" w:firstLine="708"/>
        <w:jc w:val="both"/>
        <w:rPr>
          <w:highlight w:val="yellow"/>
        </w:rPr>
      </w:pPr>
      <w:r>
        <w:t xml:space="preserve">За </w:t>
      </w:r>
      <w:r w:rsidRPr="00D3552C">
        <w:t xml:space="preserve"> </w:t>
      </w:r>
      <w:r>
        <w:t>2020 год</w:t>
      </w:r>
      <w:r w:rsidRPr="00D3552C">
        <w:t xml:space="preserve"> выявлено 35 нарушений  законодательства  по исполнению обязанности предоставления сведений о доходах, об имуществе и обязательствах  имущественного характера.  </w:t>
      </w:r>
    </w:p>
    <w:p w:rsidR="00C764D5" w:rsidRPr="00D3552C" w:rsidRDefault="00C764D5" w:rsidP="00C764D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Согласно ст. 8 Федерального закона № 273-ФЗ от 25.12.2008  «О противодействии коррупции» муниципальный служащий обязан представлять работодателю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</w:t>
      </w:r>
    </w:p>
    <w:p w:rsidR="00C764D5" w:rsidRPr="00D3552C" w:rsidRDefault="00C764D5" w:rsidP="00C764D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Посредством анализа предоставленных муниципальными служащими справок и базы Межрайонной ИФНС № 5 по Новосибирской области установлено, что в справках о доходах, расходах и обязательствах имущественного характера муниципальных служащих за 2019 год отражены  не все необходимые данные. Например, в справках на себя, на супруга муниципальными служащими указаны не все открытые счета в банках.</w:t>
      </w:r>
    </w:p>
    <w:p w:rsidR="00C764D5" w:rsidRPr="00D3552C" w:rsidRDefault="00C764D5" w:rsidP="00C764D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Допущенные нарушения свидетельствуют о ненадлежащем исполнении муниципальными служащими администраций требований законодательства о противодействии коррупции  и о муниципальной службе при заполнении справок о доходах, о расходах, об имуществе  и обязательствах имущественного характера.</w:t>
      </w:r>
    </w:p>
    <w:p w:rsidR="00C764D5" w:rsidRPr="00D3552C" w:rsidRDefault="00C764D5" w:rsidP="00C764D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D3552C">
        <w:rPr>
          <w:rFonts w:ascii="Times New Roman" w:hAnsi="Times New Roman"/>
          <w:sz w:val="28"/>
          <w:szCs w:val="28"/>
        </w:rPr>
        <w:lastRenderedPageBreak/>
        <w:t>В соответствии с п. 8 ст. 8 Федерального закона "О противодействии коррупции" невыполнение муниципальным служащим обязанности по предоставлению необходимых сведений по доходам, имуществу и обязательствам имущественного характера является правонарушением, влекущим освобождение муниципального служащего от замещаемой должности муниципальной службы либо привлечение его к иным видам дисциплинарной ответственности в соответствии с законодательством РФ.</w:t>
      </w:r>
      <w:proofErr w:type="gramEnd"/>
    </w:p>
    <w:p w:rsidR="00C764D5" w:rsidRDefault="00C764D5" w:rsidP="00C764D5">
      <w:pPr>
        <w:pStyle w:val="a7"/>
        <w:autoSpaceDE w:val="0"/>
        <w:autoSpaceDN w:val="0"/>
        <w:adjustRightInd w:val="0"/>
        <w:ind w:left="0" w:firstLine="708"/>
        <w:jc w:val="both"/>
      </w:pPr>
      <w:r w:rsidRPr="00D3552C">
        <w:t xml:space="preserve">По выявленным нарушениям прокурором главам 11 администраций сельсоветов </w:t>
      </w:r>
      <w:proofErr w:type="spellStart"/>
      <w:r w:rsidRPr="00D3552C">
        <w:t>Барабинского</w:t>
      </w:r>
      <w:proofErr w:type="spellEnd"/>
      <w:r w:rsidRPr="00D3552C">
        <w:t xml:space="preserve"> района внесены представления, которые рассмотрены и удовлетворены.  Муниципальными служащими приняты меры к уточнению справок о доходах, 35 муниципальных служащих привлечены к дисциплинарной ответственности.  </w:t>
      </w:r>
    </w:p>
    <w:p w:rsidR="00C764D5" w:rsidRPr="00D3552C" w:rsidRDefault="00C764D5" w:rsidP="00C764D5">
      <w:pPr>
        <w:pStyle w:val="a7"/>
        <w:autoSpaceDE w:val="0"/>
        <w:autoSpaceDN w:val="0"/>
        <w:adjustRightInd w:val="0"/>
        <w:ind w:left="0" w:firstLine="708"/>
        <w:jc w:val="both"/>
      </w:pPr>
    </w:p>
    <w:p w:rsidR="00C764D5" w:rsidRPr="00D3552C" w:rsidRDefault="00C764D5" w:rsidP="00C764D5">
      <w:pPr>
        <w:pStyle w:val="a3"/>
        <w:contextualSpacing/>
        <w:jc w:val="both"/>
        <w:rPr>
          <w:sz w:val="28"/>
          <w:szCs w:val="28"/>
        </w:rPr>
      </w:pPr>
      <w:r w:rsidRPr="00D3552C">
        <w:rPr>
          <w:sz w:val="28"/>
          <w:szCs w:val="28"/>
        </w:rPr>
        <w:t xml:space="preserve">Помощник </w:t>
      </w:r>
      <w:proofErr w:type="spellStart"/>
      <w:r w:rsidRPr="00D3552C">
        <w:rPr>
          <w:sz w:val="28"/>
          <w:szCs w:val="28"/>
        </w:rPr>
        <w:t>Барабинского</w:t>
      </w:r>
      <w:proofErr w:type="spellEnd"/>
      <w:r w:rsidRPr="00D3552C">
        <w:rPr>
          <w:sz w:val="28"/>
          <w:szCs w:val="28"/>
        </w:rPr>
        <w:t xml:space="preserve"> межрайонного прокурора                    Селиванов В.И.</w:t>
      </w:r>
    </w:p>
    <w:p w:rsidR="00C764D5" w:rsidRPr="00240E2F" w:rsidRDefault="00C764D5" w:rsidP="00C764D5">
      <w:pPr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0E2F">
        <w:rPr>
          <w:rFonts w:ascii="Times New Roman" w:hAnsi="Times New Roman"/>
          <w:b/>
          <w:sz w:val="28"/>
          <w:szCs w:val="28"/>
        </w:rPr>
        <w:t>7.</w:t>
      </w:r>
      <w:r w:rsidRPr="00D3552C">
        <w:rPr>
          <w:rFonts w:ascii="Times New Roman" w:hAnsi="Times New Roman"/>
          <w:sz w:val="28"/>
          <w:szCs w:val="28"/>
        </w:rPr>
        <w:t xml:space="preserve"> </w:t>
      </w:r>
      <w:r w:rsidRPr="00240E2F">
        <w:rPr>
          <w:rFonts w:ascii="Times New Roman" w:hAnsi="Times New Roman"/>
          <w:b/>
          <w:sz w:val="28"/>
          <w:szCs w:val="28"/>
        </w:rPr>
        <w:t>Результаты прокурорской проверки законодательства при реализации  мероприятий подпрограммы  «Чистая вода».</w:t>
      </w:r>
    </w:p>
    <w:p w:rsidR="00C764D5" w:rsidRPr="00D3552C" w:rsidRDefault="00C764D5" w:rsidP="00C764D5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Барабинской межрайонной прокуратурой проведена проверка федерального законодательства при реализации  мероприятий  подпрограммы  «Чистая вода» государственной программы Новосибирской области «Жилищно-коммунальное хозяйство Новосибирской области в 2015 – 2022 годах», утвержденной постановлением Правительства Новосибирской области от 16.02.20115 №66-п (далее – Чистая вода). Проверкой установлено следующее.</w:t>
      </w:r>
    </w:p>
    <w:p w:rsidR="00C764D5" w:rsidRPr="00D3552C" w:rsidRDefault="00C764D5" w:rsidP="00C764D5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 xml:space="preserve">При реализации программы «Чистая вода» администрацией </w:t>
      </w: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района были заключены муниципальные контракты на строительство водозаборных  скважин с модульными установками водоподготовки в д. Половинное, с. </w:t>
      </w:r>
      <w:proofErr w:type="spellStart"/>
      <w:r w:rsidRPr="00D3552C">
        <w:rPr>
          <w:rFonts w:ascii="Times New Roman" w:hAnsi="Times New Roman"/>
          <w:sz w:val="28"/>
          <w:szCs w:val="28"/>
        </w:rPr>
        <w:t>Шубинское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D3552C">
        <w:rPr>
          <w:rFonts w:ascii="Times New Roman" w:hAnsi="Times New Roman"/>
          <w:sz w:val="28"/>
          <w:szCs w:val="28"/>
        </w:rPr>
        <w:t>Сизево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района.</w:t>
      </w:r>
    </w:p>
    <w:p w:rsidR="00C764D5" w:rsidRPr="00D3552C" w:rsidRDefault="00C764D5" w:rsidP="00C764D5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 xml:space="preserve">Работы по строительству названных объектов недвижимости завершены в марте 2020 года и каждая из перечисленных скважин эксплуатируется </w:t>
      </w:r>
      <w:proofErr w:type="spellStart"/>
      <w:r w:rsidRPr="00D3552C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организациями (муниципальными унитарными предприятиями </w:t>
      </w: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района).</w:t>
      </w:r>
    </w:p>
    <w:p w:rsidR="00C764D5" w:rsidRPr="00D3552C" w:rsidRDefault="00C764D5" w:rsidP="00C764D5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52C">
        <w:rPr>
          <w:rFonts w:ascii="Times New Roman" w:hAnsi="Times New Roman" w:cs="Times New Roman"/>
          <w:sz w:val="28"/>
          <w:szCs w:val="28"/>
        </w:rPr>
        <w:t xml:space="preserve">В нарушение </w:t>
      </w:r>
      <w:proofErr w:type="gramStart"/>
      <w:r w:rsidRPr="00D3552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3552C">
        <w:rPr>
          <w:rFonts w:ascii="Times New Roman" w:hAnsi="Times New Roman" w:cs="Times New Roman"/>
          <w:sz w:val="28"/>
          <w:szCs w:val="28"/>
        </w:rPr>
        <w:t xml:space="preserve">.6 ст.2 Федерального закона от 10.01.2002 N 7-ФЗ «Об охране окружающей среды», ст. 11 Закона Российской Федерации от 21.02.1992 №2195-1 «О недрах» лицензия на пользование недрами у муниципальных унитарных предприятий отсутствует, как и у собственника, администрации </w:t>
      </w:r>
      <w:proofErr w:type="spellStart"/>
      <w:r w:rsidRPr="00D3552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764D5" w:rsidRPr="00D3552C" w:rsidRDefault="00C764D5" w:rsidP="00C764D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52C">
        <w:rPr>
          <w:rFonts w:ascii="Times New Roman" w:hAnsi="Times New Roman" w:cs="Times New Roman"/>
          <w:sz w:val="28"/>
          <w:szCs w:val="28"/>
        </w:rPr>
        <w:t xml:space="preserve">Кроме того, скважина в д. Половинное эксплуатируется с марта 2020 года без ввода в эксплуатацию и оформления прав на названный объект </w:t>
      </w:r>
      <w:r w:rsidRPr="00D3552C">
        <w:rPr>
          <w:rFonts w:ascii="Times New Roman" w:hAnsi="Times New Roman" w:cs="Times New Roman"/>
          <w:sz w:val="28"/>
          <w:szCs w:val="28"/>
        </w:rPr>
        <w:lastRenderedPageBreak/>
        <w:t xml:space="preserve">недвижимости, что противоречит </w:t>
      </w:r>
      <w:proofErr w:type="gramStart"/>
      <w:r w:rsidRPr="00D3552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3552C">
        <w:rPr>
          <w:rFonts w:ascii="Times New Roman" w:hAnsi="Times New Roman" w:cs="Times New Roman"/>
          <w:sz w:val="28"/>
          <w:szCs w:val="28"/>
        </w:rPr>
        <w:t>.ч. 1-3 ст. 55 Градостроительного кодекса Российской Федерации.</w:t>
      </w:r>
    </w:p>
    <w:p w:rsidR="00C764D5" w:rsidRPr="00D3552C" w:rsidRDefault="00C764D5" w:rsidP="00C764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Скважины, построенные на бюджетные средства в рамках программы Чистая вода, предназначены и обеспечивают население централизованным водоснабжением.</w:t>
      </w:r>
    </w:p>
    <w:p w:rsidR="00C764D5" w:rsidRPr="00D3552C" w:rsidRDefault="00C764D5" w:rsidP="00C764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По результатам лабораторного исследования проб воды, взятых из трёх построенных  скважин, она не соответствует гигиеническим требованиям к качеству воды централизованных систем питьевого водоснабжения.</w:t>
      </w:r>
    </w:p>
    <w:p w:rsidR="00C764D5" w:rsidRPr="00D3552C" w:rsidRDefault="00C764D5" w:rsidP="00C764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 xml:space="preserve">По фактам выявленных нарушений приняты меры прокурорского реагирования: на имя главы администрации </w:t>
      </w:r>
      <w:proofErr w:type="spellStart"/>
      <w:r w:rsidRPr="00D3552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района внесено представление об устранении нарушений федерального законодательства.  </w:t>
      </w:r>
    </w:p>
    <w:p w:rsidR="00C764D5" w:rsidRPr="00D3552C" w:rsidRDefault="00C764D5" w:rsidP="00C764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 xml:space="preserve">В отношении директоров МУП ЖКС-3 и МУП ЖКС-2 прокурором вынесены постановления о возбуждении дела об административном правонарушении, предусмотренном ст. 6.5 </w:t>
      </w:r>
      <w:proofErr w:type="spellStart"/>
      <w:r w:rsidRPr="00D3552C">
        <w:rPr>
          <w:rFonts w:ascii="Times New Roman" w:hAnsi="Times New Roman"/>
          <w:sz w:val="28"/>
          <w:szCs w:val="28"/>
        </w:rPr>
        <w:t>КоАП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РФ (</w:t>
      </w:r>
      <w:r w:rsidRPr="00D3552C">
        <w:rPr>
          <w:rStyle w:val="blk"/>
          <w:rFonts w:ascii="Times New Roman" w:hAnsi="Times New Roman"/>
          <w:sz w:val="28"/>
          <w:szCs w:val="28"/>
        </w:rPr>
        <w:t>нарушение санитарно-эпидемиологических требований к питьевой воде</w:t>
      </w:r>
      <w:r w:rsidRPr="00D3552C">
        <w:rPr>
          <w:rFonts w:ascii="Times New Roman" w:hAnsi="Times New Roman"/>
          <w:sz w:val="28"/>
          <w:szCs w:val="28"/>
        </w:rPr>
        <w:t xml:space="preserve">). Виновные лица привлечены к административной ответственности  с назначением наказания по 2 000 рублей каждому. Так же на имя руководителей муниципальных унитарных предприятий внесены представления. </w:t>
      </w:r>
    </w:p>
    <w:p w:rsidR="00C764D5" w:rsidRPr="00D3552C" w:rsidRDefault="00C764D5" w:rsidP="00C764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52C">
        <w:rPr>
          <w:rFonts w:ascii="Times New Roman" w:hAnsi="Times New Roman"/>
          <w:sz w:val="28"/>
          <w:szCs w:val="28"/>
        </w:rPr>
        <w:t>Требования прокурора признаны обоснованными. Устранение нарушений находится на контроле у прокурора.</w:t>
      </w:r>
    </w:p>
    <w:p w:rsidR="00C764D5" w:rsidRPr="00D3552C" w:rsidRDefault="00C764D5" w:rsidP="00C764D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4D5" w:rsidRDefault="00C764D5" w:rsidP="00C764D5">
      <w:pPr>
        <w:pStyle w:val="a3"/>
        <w:spacing w:after="0"/>
        <w:contextualSpacing/>
        <w:jc w:val="both"/>
        <w:rPr>
          <w:sz w:val="28"/>
          <w:szCs w:val="28"/>
        </w:rPr>
      </w:pPr>
      <w:r w:rsidRPr="00D3552C">
        <w:rPr>
          <w:sz w:val="28"/>
          <w:szCs w:val="28"/>
        </w:rPr>
        <w:t xml:space="preserve">Помощник </w:t>
      </w:r>
      <w:proofErr w:type="spellStart"/>
      <w:r w:rsidRPr="00D3552C">
        <w:rPr>
          <w:sz w:val="28"/>
          <w:szCs w:val="28"/>
        </w:rPr>
        <w:t>Барабинского</w:t>
      </w:r>
      <w:proofErr w:type="spellEnd"/>
      <w:r w:rsidRPr="00D3552C">
        <w:rPr>
          <w:sz w:val="28"/>
          <w:szCs w:val="28"/>
        </w:rPr>
        <w:t xml:space="preserve"> межрайонного прокурора                     </w:t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Мамека</w:t>
      </w:r>
      <w:proofErr w:type="spellEnd"/>
    </w:p>
    <w:p w:rsidR="00C764D5" w:rsidRDefault="00C764D5" w:rsidP="00C764D5">
      <w:pPr>
        <w:pStyle w:val="a3"/>
        <w:spacing w:after="0"/>
        <w:contextualSpacing/>
        <w:jc w:val="both"/>
        <w:rPr>
          <w:sz w:val="28"/>
          <w:szCs w:val="28"/>
        </w:rPr>
      </w:pPr>
    </w:p>
    <w:p w:rsidR="00C764D5" w:rsidRDefault="00C764D5" w:rsidP="00C764D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A01C0">
        <w:rPr>
          <w:rFonts w:ascii="Times New Roman" w:hAnsi="Times New Roman"/>
          <w:b/>
          <w:sz w:val="28"/>
          <w:szCs w:val="28"/>
        </w:rPr>
        <w:t>8. Результаты  рассмотрения дел о преступлениях,</w:t>
      </w:r>
    </w:p>
    <w:p w:rsidR="00C764D5" w:rsidRDefault="00C764D5" w:rsidP="00C764D5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DA01C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r w:rsidRPr="00DA01C0">
        <w:rPr>
          <w:rFonts w:ascii="Times New Roman" w:hAnsi="Times New Roman"/>
          <w:b/>
          <w:sz w:val="28"/>
          <w:szCs w:val="28"/>
        </w:rPr>
        <w:t>овершенных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</w:t>
      </w:r>
      <w:r w:rsidRPr="00DA01C0">
        <w:rPr>
          <w:rFonts w:ascii="Times New Roman" w:hAnsi="Times New Roman"/>
          <w:b/>
          <w:sz w:val="28"/>
          <w:szCs w:val="28"/>
        </w:rPr>
        <w:t>одростками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764D5" w:rsidRPr="00CC754B" w:rsidRDefault="00C764D5" w:rsidP="00C764D5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 2020 год судьями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и мировыми судьями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судебного района Новосибирской области с участием государственных обвинителей Барабинской межрайонной прокуратуры рассмотрено 11 уголовных дел о преступлениях, совершенных 15 несовершеннолетними, из них: 7 дел о кражах в отношении 11 лиц, 1 дело о вымогательстве чужого имущества, 2 дела об угоне транспортных средств в отношении 2 лиц, 1 дело об</w:t>
      </w:r>
      <w:proofErr w:type="gramEnd"/>
      <w:r>
        <w:rPr>
          <w:rFonts w:ascii="Times New Roman" w:hAnsi="Times New Roman"/>
          <w:sz w:val="28"/>
          <w:szCs w:val="28"/>
        </w:rPr>
        <w:t xml:space="preserve"> угрозе убийством  в отношении 1 лица.</w:t>
      </w:r>
    </w:p>
    <w:p w:rsidR="00C764D5" w:rsidRPr="00452291" w:rsidRDefault="00C764D5" w:rsidP="00C764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52291">
        <w:rPr>
          <w:rFonts w:ascii="Times New Roman" w:hAnsi="Times New Roman"/>
          <w:sz w:val="28"/>
          <w:szCs w:val="28"/>
        </w:rPr>
        <w:lastRenderedPageBreak/>
        <w:t xml:space="preserve">На момент совершения преступлений на учете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52291">
        <w:rPr>
          <w:rFonts w:ascii="Times New Roman" w:hAnsi="Times New Roman"/>
          <w:sz w:val="28"/>
          <w:szCs w:val="28"/>
        </w:rPr>
        <w:t>ПДН</w:t>
      </w:r>
      <w:r>
        <w:rPr>
          <w:rFonts w:ascii="Times New Roman" w:hAnsi="Times New Roman"/>
          <w:sz w:val="28"/>
          <w:szCs w:val="28"/>
        </w:rPr>
        <w:t xml:space="preserve"> МО МВД России «</w:t>
      </w:r>
      <w:proofErr w:type="spellStart"/>
      <w:r>
        <w:rPr>
          <w:rFonts w:ascii="Times New Roman" w:hAnsi="Times New Roman"/>
          <w:sz w:val="28"/>
          <w:szCs w:val="28"/>
        </w:rPr>
        <w:t>Барабинский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452291">
        <w:rPr>
          <w:rFonts w:ascii="Times New Roman" w:hAnsi="Times New Roman"/>
          <w:sz w:val="28"/>
          <w:szCs w:val="28"/>
        </w:rPr>
        <w:t xml:space="preserve"> состояли 6 </w:t>
      </w:r>
      <w:r>
        <w:rPr>
          <w:rFonts w:ascii="Times New Roman" w:hAnsi="Times New Roman"/>
          <w:sz w:val="28"/>
          <w:szCs w:val="28"/>
        </w:rPr>
        <w:t xml:space="preserve">несовершеннолетних, </w:t>
      </w:r>
      <w:r w:rsidRPr="00452291">
        <w:rPr>
          <w:rFonts w:ascii="Times New Roman" w:hAnsi="Times New Roman"/>
          <w:sz w:val="28"/>
          <w:szCs w:val="28"/>
        </w:rPr>
        <w:t>из них: 4</w:t>
      </w:r>
      <w:r>
        <w:rPr>
          <w:rFonts w:ascii="Times New Roman" w:hAnsi="Times New Roman"/>
          <w:sz w:val="28"/>
          <w:szCs w:val="28"/>
        </w:rPr>
        <w:t xml:space="preserve">  - </w:t>
      </w:r>
      <w:r w:rsidRPr="00452291">
        <w:rPr>
          <w:rFonts w:ascii="Times New Roman" w:hAnsi="Times New Roman"/>
          <w:sz w:val="28"/>
          <w:szCs w:val="28"/>
        </w:rPr>
        <w:t xml:space="preserve">за совершение правонарушений и преступлений, 2 </w:t>
      </w:r>
      <w:r>
        <w:rPr>
          <w:rFonts w:ascii="Times New Roman" w:hAnsi="Times New Roman"/>
          <w:sz w:val="28"/>
          <w:szCs w:val="28"/>
        </w:rPr>
        <w:t>-</w:t>
      </w:r>
      <w:r w:rsidRPr="00452291">
        <w:rPr>
          <w:rFonts w:ascii="Times New Roman" w:hAnsi="Times New Roman"/>
          <w:sz w:val="28"/>
          <w:szCs w:val="28"/>
        </w:rPr>
        <w:t xml:space="preserve"> за употребление алкоголя.</w:t>
      </w:r>
    </w:p>
    <w:p w:rsidR="00C764D5" w:rsidRDefault="00C764D5" w:rsidP="00C764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52291">
        <w:rPr>
          <w:rFonts w:ascii="Times New Roman" w:hAnsi="Times New Roman"/>
          <w:sz w:val="28"/>
          <w:szCs w:val="28"/>
        </w:rPr>
        <w:t xml:space="preserve">5 несовершеннолетних совершили преступления в состоянии алкогольного опьянения. </w:t>
      </w:r>
    </w:p>
    <w:p w:rsidR="00C764D5" w:rsidRPr="001724D2" w:rsidRDefault="00C764D5" w:rsidP="00C764D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уголовных дел осуждено 3 несовершеннолетних, из них: 1 - за кражу, 1 - за вымогательство чужого имущества, 1 - за угон транспортных средств. Суд назначил наказание 1 несовершеннолетнему в виде штрафа,  1 – в виде </w:t>
      </w:r>
      <w:r w:rsidRPr="001724D2">
        <w:rPr>
          <w:rFonts w:ascii="Times New Roman" w:hAnsi="Times New Roman"/>
          <w:sz w:val="28"/>
          <w:szCs w:val="28"/>
        </w:rPr>
        <w:t>обязательных</w:t>
      </w:r>
      <w:r>
        <w:rPr>
          <w:rFonts w:ascii="Times New Roman" w:hAnsi="Times New Roman"/>
          <w:sz w:val="28"/>
          <w:szCs w:val="28"/>
        </w:rPr>
        <w:t xml:space="preserve"> работ, 1 – в виде  лишения свободы условно</w:t>
      </w:r>
      <w:r w:rsidRPr="001724D2">
        <w:rPr>
          <w:rFonts w:ascii="Times New Roman" w:hAnsi="Times New Roman"/>
          <w:sz w:val="28"/>
          <w:szCs w:val="28"/>
        </w:rPr>
        <w:t>.</w:t>
      </w:r>
    </w:p>
    <w:p w:rsidR="00C764D5" w:rsidRDefault="00C764D5" w:rsidP="00C764D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 прекратил 8</w:t>
      </w:r>
      <w:r w:rsidRPr="007144B0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 xml:space="preserve"> в отношении 12 несовершеннолетних</w:t>
      </w:r>
      <w:r w:rsidRPr="005406F3">
        <w:rPr>
          <w:rFonts w:ascii="Times New Roman" w:hAnsi="Times New Roman"/>
          <w:sz w:val="28"/>
          <w:szCs w:val="28"/>
        </w:rPr>
        <w:t xml:space="preserve"> </w:t>
      </w:r>
      <w:r w:rsidRPr="007144B0">
        <w:rPr>
          <w:rFonts w:ascii="Times New Roman" w:hAnsi="Times New Roman"/>
          <w:sz w:val="28"/>
          <w:szCs w:val="28"/>
        </w:rPr>
        <w:t>в связи с прими</w:t>
      </w:r>
      <w:r>
        <w:rPr>
          <w:rFonts w:ascii="Times New Roman" w:hAnsi="Times New Roman"/>
          <w:sz w:val="28"/>
          <w:szCs w:val="28"/>
        </w:rPr>
        <w:t xml:space="preserve">рением сторон. Это дела о преступлениях против личности, о хищениях чужого имущества, об угоне транспортных средств. </w:t>
      </w:r>
    </w:p>
    <w:p w:rsidR="00C764D5" w:rsidRDefault="00C764D5" w:rsidP="00C764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</w:t>
      </w:r>
    </w:p>
    <w:p w:rsidR="00C764D5" w:rsidRDefault="00C764D5" w:rsidP="00C764D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межрайонного прокурора                                      О.А. Денисенко</w:t>
      </w:r>
    </w:p>
    <w:p w:rsidR="00C764D5" w:rsidRDefault="00C764D5" w:rsidP="00C764D5">
      <w:pPr>
        <w:spacing w:line="240" w:lineRule="exact"/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52C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Pr="00D3552C">
        <w:rPr>
          <w:rFonts w:ascii="Times New Roman" w:hAnsi="Times New Roman"/>
          <w:sz w:val="28"/>
          <w:szCs w:val="28"/>
        </w:rPr>
        <w:t xml:space="preserve"> межрайонный прокурор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552C">
        <w:rPr>
          <w:rFonts w:ascii="Times New Roman" w:hAnsi="Times New Roman"/>
          <w:sz w:val="28"/>
          <w:szCs w:val="28"/>
        </w:rPr>
        <w:t xml:space="preserve">старший советник юстиции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D355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64D5" w:rsidRPr="00D3552C" w:rsidRDefault="00C764D5" w:rsidP="00C764D5">
      <w:pPr>
        <w:spacing w:line="240" w:lineRule="exact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С.М. </w:t>
      </w:r>
      <w:proofErr w:type="spellStart"/>
      <w:r>
        <w:rPr>
          <w:rFonts w:ascii="Times New Roman" w:hAnsi="Times New Roman"/>
          <w:sz w:val="28"/>
          <w:szCs w:val="28"/>
        </w:rPr>
        <w:t>Довгаль</w:t>
      </w:r>
      <w:proofErr w:type="spellEnd"/>
    </w:p>
    <w:p w:rsidR="00CB78CC" w:rsidRDefault="00CB78CC" w:rsidP="00CB78CC">
      <w:pPr>
        <w:spacing w:after="0" w:line="240" w:lineRule="exact"/>
        <w:ind w:right="48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3"/>
        <w:tblW w:w="10080" w:type="dxa"/>
        <w:tblLayout w:type="fixed"/>
        <w:tblLook w:val="04A0"/>
      </w:tblPr>
      <w:tblGrid>
        <w:gridCol w:w="2734"/>
        <w:gridCol w:w="1987"/>
        <w:gridCol w:w="2747"/>
        <w:gridCol w:w="2612"/>
      </w:tblGrid>
      <w:tr w:rsidR="00CB78CC" w:rsidTr="00CB78CC">
        <w:trPr>
          <w:trHeight w:val="1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 CYR"/>
                <w:color w:val="004DBB"/>
                <w:sz w:val="18"/>
                <w:szCs w:val="18"/>
              </w:rPr>
            </w:pPr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Учредитель:</w:t>
            </w:r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администрация</w:t>
            </w:r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Зюзинского</w:t>
            </w:r>
            <w:proofErr w:type="spellEnd"/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 xml:space="preserve"> сельсовета </w:t>
            </w:r>
            <w:proofErr w:type="spellStart"/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Барабинского</w:t>
            </w:r>
            <w:proofErr w:type="spellEnd"/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 xml:space="preserve"> района</w:t>
            </w:r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Новосибирской области</w:t>
            </w:r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4DBB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 CYR"/>
                <w:color w:val="004DBB"/>
                <w:sz w:val="18"/>
                <w:szCs w:val="18"/>
              </w:rPr>
            </w:pPr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Редакторы-</w:t>
            </w:r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Алсуфьева</w:t>
            </w:r>
            <w:proofErr w:type="spellEnd"/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 xml:space="preserve"> Л.Н.</w:t>
            </w:r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4DBB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color w:val="004DBB"/>
                <w:sz w:val="18"/>
                <w:szCs w:val="18"/>
              </w:rPr>
              <w:t>Кудзиева</w:t>
            </w:r>
            <w:proofErr w:type="spellEnd"/>
            <w:r>
              <w:rPr>
                <w:rFonts w:ascii="Cambria" w:hAnsi="Cambria"/>
                <w:color w:val="004DBB"/>
                <w:sz w:val="18"/>
                <w:szCs w:val="18"/>
              </w:rPr>
              <w:t xml:space="preserve"> Е.В.</w:t>
            </w:r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4DBB"/>
                <w:sz w:val="18"/>
                <w:szCs w:val="18"/>
              </w:rPr>
            </w:pPr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Секретарь –</w:t>
            </w:r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color w:val="004DBB"/>
                <w:sz w:val="18"/>
                <w:szCs w:val="18"/>
                <w:lang w:val="en-US"/>
              </w:rPr>
            </w:pPr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Николаева Л.</w:t>
            </w:r>
            <w:proofErr w:type="gramStart"/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 CYR"/>
                <w:color w:val="004DBB"/>
                <w:sz w:val="18"/>
                <w:szCs w:val="18"/>
              </w:rPr>
            </w:pPr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Адрес:</w:t>
            </w:r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Новосибирская область</w:t>
            </w:r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Барабинский</w:t>
            </w:r>
            <w:proofErr w:type="spellEnd"/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 xml:space="preserve"> район</w:t>
            </w:r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color w:val="004DBB"/>
                <w:sz w:val="18"/>
                <w:szCs w:val="18"/>
              </w:rPr>
            </w:pPr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С.</w:t>
            </w:r>
            <w:proofErr w:type="gramStart"/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Зюзя</w:t>
            </w:r>
            <w:proofErr w:type="gramEnd"/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color w:val="004DBB"/>
                <w:sz w:val="18"/>
                <w:szCs w:val="18"/>
                <w:lang w:val="en-US"/>
              </w:rPr>
            </w:pPr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Ул</w:t>
            </w:r>
            <w:proofErr w:type="gramStart"/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.М</w:t>
            </w:r>
            <w:proofErr w:type="gramEnd"/>
            <w:r>
              <w:rPr>
                <w:rFonts w:ascii="Cambria" w:hAnsi="Cambria" w:cs="Times New Roman CYR"/>
                <w:color w:val="004DBB"/>
                <w:sz w:val="18"/>
                <w:szCs w:val="18"/>
              </w:rPr>
              <w:t>олодежная 14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4DBB"/>
                <w:sz w:val="18"/>
                <w:szCs w:val="18"/>
                <w:lang w:val="en-US"/>
              </w:rPr>
            </w:pPr>
          </w:p>
          <w:p w:rsidR="00CB78CC" w:rsidRDefault="00CB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4DBB"/>
                <w:sz w:val="18"/>
                <w:szCs w:val="18"/>
                <w:lang w:val="en-US"/>
              </w:rPr>
            </w:pPr>
            <w:r>
              <w:rPr>
                <w:rFonts w:ascii="Cambria" w:hAnsi="Cambria" w:cs="Times New Roman CYR"/>
                <w:b/>
                <w:color w:val="004DBB"/>
                <w:sz w:val="18"/>
                <w:szCs w:val="18"/>
              </w:rPr>
              <w:t>Тираж –</w:t>
            </w:r>
            <w:r>
              <w:rPr>
                <w:rFonts w:ascii="Cambria" w:hAnsi="Cambria"/>
                <w:b/>
                <w:color w:val="004DBB"/>
                <w:sz w:val="18"/>
                <w:szCs w:val="18"/>
                <w:lang w:val="en-US"/>
              </w:rPr>
              <w:t xml:space="preserve">  100 </w:t>
            </w:r>
            <w:r>
              <w:rPr>
                <w:rFonts w:ascii="Cambria" w:hAnsi="Cambria" w:cs="Times New Roman CYR"/>
                <w:b/>
                <w:color w:val="004DBB"/>
                <w:sz w:val="18"/>
                <w:szCs w:val="18"/>
              </w:rPr>
              <w:t>экз.</w:t>
            </w:r>
          </w:p>
        </w:tc>
      </w:tr>
    </w:tbl>
    <w:p w:rsidR="00A61EAA" w:rsidRPr="00943022" w:rsidRDefault="00A61EAA" w:rsidP="00A61EA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EAA" w:rsidRPr="00943022" w:rsidRDefault="00A61EAA" w:rsidP="00A61EA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EAA" w:rsidRPr="00943022" w:rsidRDefault="00A61EAA" w:rsidP="00A61EA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EAA" w:rsidRPr="00943022" w:rsidRDefault="00A61EAA" w:rsidP="00A61E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EF4" w:rsidRDefault="00222EF4" w:rsidP="00222EF4">
      <w:pPr>
        <w:rPr>
          <w:sz w:val="20"/>
          <w:szCs w:val="20"/>
        </w:rPr>
      </w:pPr>
    </w:p>
    <w:p w:rsidR="002C57F9" w:rsidRDefault="002C57F9"/>
    <w:sectPr w:rsidR="002C57F9" w:rsidSect="0003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5FA3"/>
    <w:multiLevelType w:val="hybridMultilevel"/>
    <w:tmpl w:val="DAC09D32"/>
    <w:lvl w:ilvl="0" w:tplc="AA949E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1232619"/>
    <w:multiLevelType w:val="hybridMultilevel"/>
    <w:tmpl w:val="A5B6CBBE"/>
    <w:lvl w:ilvl="0" w:tplc="C29A23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B136D"/>
    <w:multiLevelType w:val="multilevel"/>
    <w:tmpl w:val="E1EA7538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7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9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0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7AC2317F"/>
    <w:multiLevelType w:val="hybridMultilevel"/>
    <w:tmpl w:val="760AF066"/>
    <w:lvl w:ilvl="0" w:tplc="8BE68024">
      <w:start w:val="1"/>
      <w:numFmt w:val="decimal"/>
      <w:lvlText w:val="%1."/>
      <w:lvlJc w:val="left"/>
      <w:pPr>
        <w:ind w:left="2250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22EF4"/>
    <w:rsid w:val="00030EAB"/>
    <w:rsid w:val="001E7CED"/>
    <w:rsid w:val="00222EF4"/>
    <w:rsid w:val="0024378F"/>
    <w:rsid w:val="002C57F9"/>
    <w:rsid w:val="005B5AE6"/>
    <w:rsid w:val="006268A3"/>
    <w:rsid w:val="009D5724"/>
    <w:rsid w:val="00A61EAA"/>
    <w:rsid w:val="00AE5636"/>
    <w:rsid w:val="00C764D5"/>
    <w:rsid w:val="00CB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AB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EF4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222EF4"/>
    <w:rPr>
      <w:rFonts w:ascii="Calibri" w:eastAsia="Times New Roman" w:hAnsi="Calibri" w:cs="Times New Roman"/>
      <w:b/>
      <w:bCs/>
      <w:lang w:eastAsia="en-US"/>
    </w:rPr>
  </w:style>
  <w:style w:type="paragraph" w:styleId="2">
    <w:name w:val="Body Text 2"/>
    <w:basedOn w:val="a"/>
    <w:link w:val="20"/>
    <w:rsid w:val="00222EF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22EF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222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22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222EF4"/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222EF4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222EF4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222EF4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2EF4"/>
    <w:rPr>
      <w:rFonts w:ascii="Calibri" w:eastAsia="Calibri" w:hAnsi="Calibri" w:cs="Times New Roman"/>
      <w:sz w:val="16"/>
      <w:szCs w:val="16"/>
      <w:lang w:eastAsia="en-US"/>
    </w:rPr>
  </w:style>
  <w:style w:type="character" w:styleId="a5">
    <w:name w:val="Hyperlink"/>
    <w:uiPriority w:val="99"/>
    <w:unhideWhenUsed/>
    <w:rsid w:val="00AE5636"/>
    <w:rPr>
      <w:color w:val="0000FF"/>
      <w:u w:val="single"/>
    </w:rPr>
  </w:style>
  <w:style w:type="paragraph" w:customStyle="1" w:styleId="headertext">
    <w:name w:val="headertext"/>
    <w:basedOn w:val="a"/>
    <w:rsid w:val="00AE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5B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764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uiPriority w:val="99"/>
    <w:rsid w:val="00C764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C76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2137</Words>
  <Characters>12186</Characters>
  <Application>Microsoft Office Word</Application>
  <DocSecurity>0</DocSecurity>
  <Lines>101</Lines>
  <Paragraphs>28</Paragraphs>
  <ScaleCrop>false</ScaleCrop>
  <Company/>
  <LinksUpToDate>false</LinksUpToDate>
  <CharactersWithSpaces>14295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13</cp:revision>
  <dcterms:created xsi:type="dcterms:W3CDTF">2020-11-24T05:57:00Z</dcterms:created>
  <dcterms:modified xsi:type="dcterms:W3CDTF">2021-02-24T03:52:00Z</dcterms:modified>
</cp:coreProperties>
</file>